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Times New Roman" w:hAnsi="Times New Roman" w:eastAsia="方正黑体_GBK" w:cs="仿宋_GB2312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仿宋_GB2312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仿宋_GB2312"/>
          <w:color w:val="auto"/>
          <w:sz w:val="33"/>
          <w:szCs w:val="33"/>
          <w:lang w:val="en-US" w:eastAsia="zh-CN"/>
        </w:rPr>
        <w:t>1</w:t>
      </w:r>
    </w:p>
    <w:p>
      <w:pPr>
        <w:spacing w:line="460" w:lineRule="exact"/>
        <w:rPr>
          <w:rFonts w:ascii="Times New Roman" w:hAnsi="Times New Roman" w:eastAsia="黑体" w:cs="仿宋_GB2312"/>
          <w:color w:val="auto"/>
          <w:sz w:val="33"/>
          <w:szCs w:val="33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shd w:val="clear" w:color="auto" w:fill="FFFFFF"/>
        </w:rPr>
        <w:t>邯郸市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shd w:val="clear" w:color="auto" w:fill="FFFFFF"/>
        </w:rPr>
        <w:t>年度社会科学规划课题指南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（征求意见稿）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auto"/>
          <w:kern w:val="0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auto"/>
          <w:kern w:val="0"/>
          <w:sz w:val="32"/>
          <w:szCs w:val="32"/>
        </w:rPr>
        <w:t>一、围绕庆祝建党百年，深入学习和研究党史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结合邯郸历史实践，研究阐释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习近平总书记关于中共党史、新中国史、改革开放史、社会主义发展史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；关于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新时代全面加强党的建设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；关于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坚持和加强党的全面领导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；关于全面从严治党；关于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党的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宣传思想等重要论述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结合邯郸历史实践，研究阐释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中国共产党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百年奋进历程的基本经验；在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新时代的历史性成就和宝贵经验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中国共产党创造性推进马克思主义中国化、时代化、大众化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形成的重大理论成果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中国共产党各个历史时期在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的光辉历程，取得的伟大成就和宝贵经验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伟大改革开放精神、伟大抗疫精神在邯郸实践研究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建党百年来邯郸重要历史事件、重要党史人物、著名英雄人物、先进模范等研究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邯郸传承红色基因的路径方法研究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邯郸红色文化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  <w:lang w:eastAsia="zh-CN"/>
        </w:rPr>
        <w:t>品牌提升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none"/>
          <w:shd w:val="clear" w:color="auto" w:fill="FFFFFF"/>
        </w:rPr>
        <w:t>与传播研究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一二九师精神新时代内涵及传承弘扬研究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邯郸中共党史文献资料整理与研究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邯郸红色资源保护、整理和利用研究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邯郸红色教育基地建设、维护和利用研究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邯郸革命遗址遗迹研究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黑体_GBK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auto"/>
          <w:kern w:val="0"/>
          <w:sz w:val="32"/>
          <w:szCs w:val="32"/>
        </w:rPr>
        <w:t>二、围绕贯彻党的十九届五中全会精神，深入研究落实“十四五”规划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全力打造“六个中心”（区域经济中心、科技创新中心、交通枢纽中心、文化旅游中心、商贸物流中心、教育医疗中心），全面建设富强文明美丽的现代化区域中心城市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的重大理论和现实问题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邯郸经济社会高质量发展研究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邯郸加快构建现代化经济体系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邯郸产业优势重构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加快创新型邯郸建设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提升邯郸知名度和影响力研究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加快融入京津冀协同发展，打造开放型经济新高地研究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坚定不移实施更大范围、更宽领域、更深层次对外开放研究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加快文化大市向文化强市转变对策研究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全面融入双循环、服务双循环研究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全面推进乡村振兴战略，加快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实现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农业农村现代化研究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加速民生改善、推动共享发展重大理论和现实问题研究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优化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城市发展空间格局，提升城市发展能级和综合竞争力研究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深入实施人才强市战略、创新驱动发展战略研究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提高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文化软实力研究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推进法治邯郸、法治政府、法治社会建设研究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auto"/>
          <w:kern w:val="0"/>
          <w:sz w:val="32"/>
          <w:szCs w:val="32"/>
        </w:rPr>
        <w:t>三、围绕实现“十四五”良好开局，</w:t>
      </w:r>
      <w:r>
        <w:rPr>
          <w:rFonts w:hint="eastAsia" w:ascii="Times New Roman" w:hAnsi="Times New Roman" w:eastAsia="方正黑体_GBK" w:cs="宋体"/>
          <w:color w:val="auto"/>
          <w:kern w:val="0"/>
          <w:sz w:val="32"/>
          <w:szCs w:val="32"/>
          <w:lang w:eastAsia="zh-CN"/>
        </w:rPr>
        <w:t>加快推进富强文明美丽的现代化区域中心城市建设研究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建设现代产业体系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提升精品钢材、装备制造、食品加工、现代物流、文化旅游五大优势</w:t>
      </w: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产业</w:t>
      </w: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壮大新材料、新能源、生物健康三大战略性新型产业研究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推进安防应急、电子信息和网络两大未来产业研究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推动制造业数字化转型研究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提升产业链供应链现代化水平研究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加快现代服务业与先进制造业、现代农业深度融合研究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工业设计持续赋能传统产业研究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邯郸建设商贸物流中心研究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大力发展新型电商服务模式研究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加快发展现代农业</w:t>
      </w: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促进一二三产融合发展研究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（二）深入实施创新驱动发展战略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深化邯郸数字经济与实体经济高度融合研究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加快建设国家创新性城市，打造国家级科技创新平台研究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加快建立“京津研发、邯郸转化”创新协作新模式研究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科技型企业加速成长机制研究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健全高级能人才培养模式研究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加强邯郸新型智库建设研究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（三）积极融入新发展格局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着力推动邯郸新型基础设施建设研究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邯郸新兴城镇化建设研究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邯郸城乡融合发展研究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县域特色产业提升对策研究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培育壮大新型消费，全面释放消费潜力研究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推动绿色、健康、安全发展研究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邯郸扩大消费，构建新发展格局研究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（四）开拓区域合作新局面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加强产业链供应链创新链协同，有效承接京津产业转移研究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进一步加快深入融入“一带一路”建设研究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加快实施外贸综合实力提升工程，积极拓展外贸新渠道研究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提高招商精准性和实效性研究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提升邯郸开发区能级和水平研究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（五）增强发展新动能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积极营造公平竞争市场环境、政策环境、法治环境，进一步激发各类市场主体活力研究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深化“放管服”改革，进一步优化营商环境研究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消化解决邯郸国企改革、房地产等领域遗留问题研究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  <w:t>（六）全面推进乡村振兴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加快邯郸由农业大市向农业强市转变研究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落实粮食安全战略研究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保障粮食等重要农产品有效供给研究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深化农业供给侧结构性改革，提高农业质量、效益和竞争力研究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大力发展现代都市型农业和乡村休闲农业，拓展农民增收空间研究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加快实施乡村建设行动研究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促进共同富裕研究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  <w:t>（七）推动新型城镇化和城乡融合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提高中心城区首位度和综合竞争力研究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提高城市综合治理能力研究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加快推进以人为核心的新型城镇化研究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加快城乡基本公共服务均等化，增强乡村振兴服务保障研究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加快发展邯郸农村集体经济研究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  <w:t>（八）推动绿色发展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深入推进污染治理，大幅改善环境质量研究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加强生态系统保护和修复，持续推进国家森林城市、森林县城、森林乡村建设研究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  <w:t>（九）繁荣发展文化事业和文化产业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全面深化改革与文化产业转型升级研究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邯郸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文化产业发展趋势研究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加快邯郸文化产业化发展对策研究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加快邯郸文化资源产业化转型研究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文化产业与其他产业融合发展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文化创意产业创新发展研究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扩大优质文化产品和服务供给研究</w:t>
      </w:r>
    </w:p>
    <w:p>
      <w:pPr>
        <w:pStyle w:val="6"/>
        <w:widowControl/>
        <w:spacing w:beforeAutospacing="0" w:afterAutospacing="0" w:line="560" w:lineRule="exact"/>
        <w:ind w:left="319" w:leftChars="152" w:firstLine="320" w:firstLineChars="100"/>
        <w:jc w:val="both"/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加快发展新型文化企业、文化业态、文化消费模式研究</w:t>
      </w:r>
    </w:p>
    <w:p>
      <w:pPr>
        <w:pStyle w:val="6"/>
        <w:widowControl/>
        <w:spacing w:beforeAutospacing="0" w:afterAutospacing="0" w:line="560" w:lineRule="exact"/>
        <w:ind w:left="319" w:leftChars="152" w:firstLine="320" w:firstLineChars="100"/>
        <w:jc w:val="both"/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邯郸文化企业发展壮大研究</w:t>
      </w:r>
    </w:p>
    <w:p>
      <w:pPr>
        <w:pStyle w:val="6"/>
        <w:widowControl/>
        <w:spacing w:beforeAutospacing="0" w:afterAutospacing="0" w:line="560" w:lineRule="exact"/>
        <w:ind w:left="319" w:leftChars="152" w:firstLine="320" w:firstLineChars="100"/>
        <w:jc w:val="both"/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邯郸文化消费市场及消费模式研究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文旅融合、农旅融合发展研究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文化产业助推邯郸乡村振兴战略研究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文化“走出去”战略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下邯郸特色文化产业发展研究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邯郸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非物质文化遗产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生产性保护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与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产业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开发研究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邯郸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历史文化传承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与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创新研究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深化群众性精神文明创建研究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市民文明素质常态化提升研究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加快建设现代化新兴主流媒体，推动形成全媒体传播体系研究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融媒体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”视域下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文化产业的城市品牌传播研究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  <w:t>（十）提高社会建设水平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提升经济发展就业导向、就业容量和质量研究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疫情防控、安全生产、社会治理等领域风险防控研究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打造适老化改造示范小区建设研究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实施乡村建设行动研究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发展健康、养老、家政服务等高品质生活服务业研究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提升教育、医疗、文化等公共服务供给质量研究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深化教育改革，建设高质量教育强市研究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以人民健康为优先发展战略，加快推进健康邯郸建设研究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加快实施中医药强市战略研究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加快推进健康医疗大数据研究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加快推动养老事业和康养产业协同发展研究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val="en-US" w:eastAsia="zh-CN"/>
        </w:rPr>
        <w:t>（十一）加强和创新社会治理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完善共建共治共享社会治理体系，持续提升群众安全感研究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创新互联网时代群众工作机制研究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推动社会治理重心下移，夯实基层社会治理基础研究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楷体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加快推进市域社会治理现代化研究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</w:rPr>
        <w:t>生态康养产业全市域发展研究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32"/>
          <w:lang w:eastAsia="zh-CN"/>
        </w:rPr>
        <w:t>志愿服务助力乡村振兴研究</w:t>
      </w:r>
    </w:p>
    <w:p>
      <w:pPr>
        <w:spacing w:line="500" w:lineRule="exact"/>
        <w:rPr>
          <w:rFonts w:ascii="Times New Roman" w:hAnsi="Times New Roman" w:eastAsia="方正黑体_GBK" w:cs="仿宋_GB2312"/>
          <w:color w:val="auto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color w:val="auto"/>
          <w:sz w:val="33"/>
          <w:szCs w:val="33"/>
        </w:rPr>
        <w:br w:type="page"/>
      </w:r>
      <w:r>
        <w:rPr>
          <w:rFonts w:hint="eastAsia" w:ascii="Times New Roman" w:hAnsi="Times New Roman" w:eastAsia="方正黑体_GBK" w:cs="仿宋_GB2312"/>
          <w:color w:val="auto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color w:val="auto"/>
          <w:sz w:val="33"/>
          <w:szCs w:val="33"/>
        </w:rPr>
        <w:t>2</w:t>
      </w:r>
    </w:p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黑体" w:eastAsia="方正小标宋_GBK"/>
          <w:bCs/>
          <w:color w:val="auto"/>
          <w:kern w:val="0"/>
          <w:sz w:val="40"/>
          <w:szCs w:val="32"/>
        </w:rPr>
      </w:pPr>
      <w:r>
        <w:rPr>
          <w:rFonts w:hint="eastAsia" w:ascii="方正小标宋_GBK" w:hAnsi="黑体" w:eastAsia="方正小标宋_GBK"/>
          <w:bCs/>
          <w:color w:val="auto"/>
          <w:kern w:val="0"/>
          <w:sz w:val="40"/>
          <w:szCs w:val="32"/>
        </w:rPr>
        <w:t>研究报告格式要求</w:t>
      </w:r>
    </w:p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一、字体要求：文章标题使用小二号方正小标宋，作者姓名使用三号楷体字，内容提要使用小三号楷体字，正文使用四号宋体字，作者简介使用四号楷体字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二、行间距统一使用单倍行距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三、注释统一要求为页下注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四、版式要求：</w:t>
      </w:r>
      <w:r>
        <w:rPr>
          <w:rFonts w:ascii="Times New Roman" w:hAnsi="Times New Roman" w:eastAsia="方正仿宋_GBK"/>
          <w:color w:val="auto"/>
          <w:sz w:val="32"/>
          <w:szCs w:val="32"/>
        </w:rPr>
        <w:t>A4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纸版式、默认页边距、页码居中、首页有页码首页内容包括论文标题、作者姓名、内容提要，正文从第二页起，作者简介附在文末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（请写明作者单位、职务、职称、研究专长、联系方式等信息）</w:t>
      </w:r>
    </w:p>
    <w:p>
      <w:pPr>
        <w:spacing w:line="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5" w:type="default"/>
      <w:pgSz w:w="11906" w:h="16838"/>
      <w:pgMar w:top="2098" w:right="1531" w:bottom="1985" w:left="1531" w:header="851" w:footer="1701" w:gutter="0"/>
      <w:pgNumType w:fmt="decimal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F06"/>
    <w:rsid w:val="00006EDC"/>
    <w:rsid w:val="00013836"/>
    <w:rsid w:val="00020407"/>
    <w:rsid w:val="0003347B"/>
    <w:rsid w:val="0004022C"/>
    <w:rsid w:val="000436FB"/>
    <w:rsid w:val="000554D0"/>
    <w:rsid w:val="00074067"/>
    <w:rsid w:val="00075ACA"/>
    <w:rsid w:val="00096338"/>
    <w:rsid w:val="000A3DAD"/>
    <w:rsid w:val="000C516A"/>
    <w:rsid w:val="000C6FFD"/>
    <w:rsid w:val="000D0140"/>
    <w:rsid w:val="000D2AD3"/>
    <w:rsid w:val="000D6514"/>
    <w:rsid w:val="000E0945"/>
    <w:rsid w:val="000E60F3"/>
    <w:rsid w:val="000E6334"/>
    <w:rsid w:val="000F6643"/>
    <w:rsid w:val="001001E7"/>
    <w:rsid w:val="00102490"/>
    <w:rsid w:val="00114929"/>
    <w:rsid w:val="00123CC8"/>
    <w:rsid w:val="00130D99"/>
    <w:rsid w:val="001324B0"/>
    <w:rsid w:val="0014043C"/>
    <w:rsid w:val="00144782"/>
    <w:rsid w:val="00145ACF"/>
    <w:rsid w:val="001476EC"/>
    <w:rsid w:val="00150E50"/>
    <w:rsid w:val="00154032"/>
    <w:rsid w:val="00176513"/>
    <w:rsid w:val="001B6455"/>
    <w:rsid w:val="001B7FF7"/>
    <w:rsid w:val="001C321A"/>
    <w:rsid w:val="001C4B22"/>
    <w:rsid w:val="001E4E80"/>
    <w:rsid w:val="001F6A44"/>
    <w:rsid w:val="00205B54"/>
    <w:rsid w:val="00226FAC"/>
    <w:rsid w:val="00231AC3"/>
    <w:rsid w:val="00233FFA"/>
    <w:rsid w:val="00235B29"/>
    <w:rsid w:val="00237727"/>
    <w:rsid w:val="00247083"/>
    <w:rsid w:val="00256424"/>
    <w:rsid w:val="00263D7C"/>
    <w:rsid w:val="00276BA9"/>
    <w:rsid w:val="002868D6"/>
    <w:rsid w:val="00287A4A"/>
    <w:rsid w:val="00291236"/>
    <w:rsid w:val="00296222"/>
    <w:rsid w:val="002B4256"/>
    <w:rsid w:val="002C6F77"/>
    <w:rsid w:val="002C7A4A"/>
    <w:rsid w:val="002D3C34"/>
    <w:rsid w:val="002E3B24"/>
    <w:rsid w:val="00310F1D"/>
    <w:rsid w:val="00334159"/>
    <w:rsid w:val="00334A7B"/>
    <w:rsid w:val="00345C26"/>
    <w:rsid w:val="0035106F"/>
    <w:rsid w:val="00377CA3"/>
    <w:rsid w:val="0039211B"/>
    <w:rsid w:val="003A0688"/>
    <w:rsid w:val="003A60CB"/>
    <w:rsid w:val="003C563C"/>
    <w:rsid w:val="003D1795"/>
    <w:rsid w:val="003D551C"/>
    <w:rsid w:val="003D7D20"/>
    <w:rsid w:val="003E27E7"/>
    <w:rsid w:val="003F2056"/>
    <w:rsid w:val="003F2458"/>
    <w:rsid w:val="00426F0F"/>
    <w:rsid w:val="004442C7"/>
    <w:rsid w:val="004702D4"/>
    <w:rsid w:val="00491B6F"/>
    <w:rsid w:val="004C00C9"/>
    <w:rsid w:val="004C5BA3"/>
    <w:rsid w:val="004C7AE8"/>
    <w:rsid w:val="004E5344"/>
    <w:rsid w:val="005078BE"/>
    <w:rsid w:val="00513CB3"/>
    <w:rsid w:val="005153CB"/>
    <w:rsid w:val="005169D2"/>
    <w:rsid w:val="00517345"/>
    <w:rsid w:val="00520CE2"/>
    <w:rsid w:val="00530F12"/>
    <w:rsid w:val="005354EB"/>
    <w:rsid w:val="00546F7F"/>
    <w:rsid w:val="00556344"/>
    <w:rsid w:val="00560635"/>
    <w:rsid w:val="00565C8B"/>
    <w:rsid w:val="00565CCE"/>
    <w:rsid w:val="00565E5F"/>
    <w:rsid w:val="00571E41"/>
    <w:rsid w:val="00583F8B"/>
    <w:rsid w:val="005A414F"/>
    <w:rsid w:val="005A5CF5"/>
    <w:rsid w:val="005B291E"/>
    <w:rsid w:val="005B73EE"/>
    <w:rsid w:val="005E4D1E"/>
    <w:rsid w:val="005F43B3"/>
    <w:rsid w:val="005F5C2C"/>
    <w:rsid w:val="005F792C"/>
    <w:rsid w:val="006070FD"/>
    <w:rsid w:val="006222DF"/>
    <w:rsid w:val="00630C1D"/>
    <w:rsid w:val="0064250C"/>
    <w:rsid w:val="00656412"/>
    <w:rsid w:val="00665068"/>
    <w:rsid w:val="00690E72"/>
    <w:rsid w:val="00697D0D"/>
    <w:rsid w:val="006D61AC"/>
    <w:rsid w:val="00721A24"/>
    <w:rsid w:val="00735566"/>
    <w:rsid w:val="00735DAF"/>
    <w:rsid w:val="00737D47"/>
    <w:rsid w:val="00774BE8"/>
    <w:rsid w:val="00784907"/>
    <w:rsid w:val="00791DA4"/>
    <w:rsid w:val="00793C72"/>
    <w:rsid w:val="007B3B06"/>
    <w:rsid w:val="007C338D"/>
    <w:rsid w:val="007C43BA"/>
    <w:rsid w:val="007E30BC"/>
    <w:rsid w:val="007F29B3"/>
    <w:rsid w:val="00801462"/>
    <w:rsid w:val="00801CDD"/>
    <w:rsid w:val="00807978"/>
    <w:rsid w:val="00810C14"/>
    <w:rsid w:val="00811CD6"/>
    <w:rsid w:val="00821F06"/>
    <w:rsid w:val="00823B13"/>
    <w:rsid w:val="008245A0"/>
    <w:rsid w:val="00835E5D"/>
    <w:rsid w:val="00873728"/>
    <w:rsid w:val="00896798"/>
    <w:rsid w:val="008A3B56"/>
    <w:rsid w:val="008A65C6"/>
    <w:rsid w:val="008B2FFB"/>
    <w:rsid w:val="008B3001"/>
    <w:rsid w:val="008B3281"/>
    <w:rsid w:val="008C670F"/>
    <w:rsid w:val="008E0A2F"/>
    <w:rsid w:val="008F12F8"/>
    <w:rsid w:val="008F3ABB"/>
    <w:rsid w:val="008F6003"/>
    <w:rsid w:val="009010A8"/>
    <w:rsid w:val="00907AC5"/>
    <w:rsid w:val="009268F1"/>
    <w:rsid w:val="009755CB"/>
    <w:rsid w:val="009857FE"/>
    <w:rsid w:val="009A1FC3"/>
    <w:rsid w:val="009B2A57"/>
    <w:rsid w:val="009C2B28"/>
    <w:rsid w:val="009C325C"/>
    <w:rsid w:val="009D3824"/>
    <w:rsid w:val="009D5C0F"/>
    <w:rsid w:val="009D7F7A"/>
    <w:rsid w:val="009E36BA"/>
    <w:rsid w:val="009F2931"/>
    <w:rsid w:val="009F2AE7"/>
    <w:rsid w:val="00A06704"/>
    <w:rsid w:val="00A216F8"/>
    <w:rsid w:val="00A251FA"/>
    <w:rsid w:val="00A2689F"/>
    <w:rsid w:val="00A32531"/>
    <w:rsid w:val="00A335D4"/>
    <w:rsid w:val="00A44847"/>
    <w:rsid w:val="00A44A39"/>
    <w:rsid w:val="00A504AA"/>
    <w:rsid w:val="00A52085"/>
    <w:rsid w:val="00A618A9"/>
    <w:rsid w:val="00A6472E"/>
    <w:rsid w:val="00A72A0C"/>
    <w:rsid w:val="00A76F18"/>
    <w:rsid w:val="00A801FA"/>
    <w:rsid w:val="00A81371"/>
    <w:rsid w:val="00AA0BB1"/>
    <w:rsid w:val="00AB1A9B"/>
    <w:rsid w:val="00AB7BAA"/>
    <w:rsid w:val="00AC63EC"/>
    <w:rsid w:val="00AE08D9"/>
    <w:rsid w:val="00AF062C"/>
    <w:rsid w:val="00AF2044"/>
    <w:rsid w:val="00B221A4"/>
    <w:rsid w:val="00B23892"/>
    <w:rsid w:val="00B243AE"/>
    <w:rsid w:val="00B24B86"/>
    <w:rsid w:val="00B2740A"/>
    <w:rsid w:val="00B42ABE"/>
    <w:rsid w:val="00B468F5"/>
    <w:rsid w:val="00B6342E"/>
    <w:rsid w:val="00B66E8E"/>
    <w:rsid w:val="00B72A55"/>
    <w:rsid w:val="00B75922"/>
    <w:rsid w:val="00B82F37"/>
    <w:rsid w:val="00B83A2C"/>
    <w:rsid w:val="00BA6613"/>
    <w:rsid w:val="00BB3B25"/>
    <w:rsid w:val="00BC1E07"/>
    <w:rsid w:val="00BC4FCE"/>
    <w:rsid w:val="00BD18DE"/>
    <w:rsid w:val="00BD1AA3"/>
    <w:rsid w:val="00BD3C6A"/>
    <w:rsid w:val="00BD713D"/>
    <w:rsid w:val="00BE1EFE"/>
    <w:rsid w:val="00BE56DE"/>
    <w:rsid w:val="00BF07D6"/>
    <w:rsid w:val="00C028A7"/>
    <w:rsid w:val="00C04374"/>
    <w:rsid w:val="00C1159D"/>
    <w:rsid w:val="00C12802"/>
    <w:rsid w:val="00C148DB"/>
    <w:rsid w:val="00C25656"/>
    <w:rsid w:val="00C31D01"/>
    <w:rsid w:val="00C42B34"/>
    <w:rsid w:val="00C61D51"/>
    <w:rsid w:val="00C748E5"/>
    <w:rsid w:val="00C83B24"/>
    <w:rsid w:val="00CA4E64"/>
    <w:rsid w:val="00CB72E6"/>
    <w:rsid w:val="00CC2F5C"/>
    <w:rsid w:val="00CC4211"/>
    <w:rsid w:val="00CD1542"/>
    <w:rsid w:val="00CD5AAE"/>
    <w:rsid w:val="00CF0EA7"/>
    <w:rsid w:val="00D007FD"/>
    <w:rsid w:val="00D076DD"/>
    <w:rsid w:val="00D23600"/>
    <w:rsid w:val="00D24372"/>
    <w:rsid w:val="00D37BB8"/>
    <w:rsid w:val="00D43759"/>
    <w:rsid w:val="00D50202"/>
    <w:rsid w:val="00D57807"/>
    <w:rsid w:val="00D840E6"/>
    <w:rsid w:val="00DA2B32"/>
    <w:rsid w:val="00DA373D"/>
    <w:rsid w:val="00DA6BE0"/>
    <w:rsid w:val="00DB21B7"/>
    <w:rsid w:val="00DB51B3"/>
    <w:rsid w:val="00DC5607"/>
    <w:rsid w:val="00DC77B8"/>
    <w:rsid w:val="00DD57C7"/>
    <w:rsid w:val="00DE2918"/>
    <w:rsid w:val="00DF3118"/>
    <w:rsid w:val="00DF6BE3"/>
    <w:rsid w:val="00E03D83"/>
    <w:rsid w:val="00E30714"/>
    <w:rsid w:val="00E42E33"/>
    <w:rsid w:val="00E430CA"/>
    <w:rsid w:val="00E516DC"/>
    <w:rsid w:val="00E52205"/>
    <w:rsid w:val="00E61E97"/>
    <w:rsid w:val="00E84604"/>
    <w:rsid w:val="00E97E09"/>
    <w:rsid w:val="00EA4D85"/>
    <w:rsid w:val="00EA6C6B"/>
    <w:rsid w:val="00EB0933"/>
    <w:rsid w:val="00EB10FC"/>
    <w:rsid w:val="00EB3AB2"/>
    <w:rsid w:val="00EB474D"/>
    <w:rsid w:val="00F1204C"/>
    <w:rsid w:val="00F50C4A"/>
    <w:rsid w:val="00F674B1"/>
    <w:rsid w:val="00F929B4"/>
    <w:rsid w:val="00FC24EC"/>
    <w:rsid w:val="00FD2C95"/>
    <w:rsid w:val="00FD3089"/>
    <w:rsid w:val="00FD49BC"/>
    <w:rsid w:val="00FD5DC6"/>
    <w:rsid w:val="00FE2ECA"/>
    <w:rsid w:val="01D506AC"/>
    <w:rsid w:val="0F2BEC25"/>
    <w:rsid w:val="137FFB1E"/>
    <w:rsid w:val="138E0B5D"/>
    <w:rsid w:val="19ABFEED"/>
    <w:rsid w:val="1BE65907"/>
    <w:rsid w:val="321147B2"/>
    <w:rsid w:val="32590BC6"/>
    <w:rsid w:val="37DF1B37"/>
    <w:rsid w:val="3AB8BA52"/>
    <w:rsid w:val="3EFFE4A8"/>
    <w:rsid w:val="57B44411"/>
    <w:rsid w:val="58417A82"/>
    <w:rsid w:val="5F66D47C"/>
    <w:rsid w:val="68996508"/>
    <w:rsid w:val="6CC4036B"/>
    <w:rsid w:val="6DFEC8FE"/>
    <w:rsid w:val="6F5D66D7"/>
    <w:rsid w:val="75FF3EAE"/>
    <w:rsid w:val="79DE0FFA"/>
    <w:rsid w:val="79EF44C1"/>
    <w:rsid w:val="7B5F1DE9"/>
    <w:rsid w:val="7BBBDA65"/>
    <w:rsid w:val="7BF90DA3"/>
    <w:rsid w:val="7D9579BA"/>
    <w:rsid w:val="7EAFC74D"/>
    <w:rsid w:val="7EF36085"/>
    <w:rsid w:val="7EF77D08"/>
    <w:rsid w:val="D99F6C6B"/>
    <w:rsid w:val="DC6FEC10"/>
    <w:rsid w:val="DDF3C897"/>
    <w:rsid w:val="E6DB9C70"/>
    <w:rsid w:val="EA5BED7E"/>
    <w:rsid w:val="EB5B0A3B"/>
    <w:rsid w:val="EBDDACE2"/>
    <w:rsid w:val="EFBD7300"/>
    <w:rsid w:val="F7DF7D22"/>
    <w:rsid w:val="F7FFEEF3"/>
    <w:rsid w:val="FAEB7BC4"/>
    <w:rsid w:val="FBDB9318"/>
    <w:rsid w:val="FCFF69D3"/>
    <w:rsid w:val="FF570229"/>
    <w:rsid w:val="FFEFB3E1"/>
    <w:rsid w:val="FF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qFormat/>
    <w:lock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styleId="12">
    <w:name w:val="Hyperlink"/>
    <w:basedOn w:val="9"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3">
    <w:name w:val="标题 3 Char"/>
    <w:basedOn w:val="9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4">
    <w:name w:val="页脚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9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Char"/>
    <w:basedOn w:val="1"/>
    <w:qFormat/>
    <w:uiPriority w:val="99"/>
    <w:pPr>
      <w:spacing w:line="240" w:lineRule="auto"/>
    </w:pPr>
    <w:rPr>
      <w:rFonts w:ascii="Times New Roman" w:hAnsi="Times New Roman"/>
      <w:szCs w:val="24"/>
    </w:rPr>
  </w:style>
  <w:style w:type="character" w:customStyle="1" w:styleId="17">
    <w:name w:val="批注框文本 Char"/>
    <w:basedOn w:val="9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797</Words>
  <Characters>4546</Characters>
  <Lines>37</Lines>
  <Paragraphs>10</Paragraphs>
  <TotalTime>4</TotalTime>
  <ScaleCrop>false</ScaleCrop>
  <LinksUpToDate>false</LinksUpToDate>
  <CharactersWithSpaces>5333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2021-02-14T23:44:00Z</dcterms:created>
  <dc:creator>uos</dc:creator>
  <cp:lastModifiedBy>uos</cp:lastModifiedBy>
  <cp:lastPrinted>2021-02-23T16:51:00Z</cp:lastPrinted>
  <dcterms:modified xsi:type="dcterms:W3CDTF">2021-03-25T11:59:08Z</dcterms:modified>
  <dc:title>盐城市哲学社会科学联合会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