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2024年邯郸市社会科学规划课题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加强党的建设研究专项课题指南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1.中国共产党在邯郸的光辉实践与历史启示研究（含政治、思想、组织、作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32"/>
          <w:szCs w:val="32"/>
        </w:rPr>
        <w:t>风、纪律、制度、基层组织等）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2.新时代全面从严治党的伟大实践与经验启示研究</w:t>
      </w:r>
      <w:r>
        <w:rPr>
          <w:rFonts w:ascii="Times New Roman" w:hAnsi="Times New Roman" w:eastAsia="仿宋_GB2312"/>
          <w:kern w:val="0"/>
          <w:sz w:val="32"/>
          <w:szCs w:val="32"/>
        </w:rPr>
        <w:t>实践研究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3.党建工作与中心工作有机结合的方式与路径研究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4.基层党组织政治功能与组织功能建设研究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5.基层党建引领社会治理、乡村治理的实践路径研究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.新时期推进党建与业务深度融合研究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7</w:t>
      </w:r>
      <w:r>
        <w:rPr>
          <w:rFonts w:ascii="Times New Roman" w:hAnsi="Times New Roman" w:eastAsia="仿宋_GB2312"/>
          <w:kern w:val="0"/>
          <w:sz w:val="32"/>
          <w:szCs w:val="32"/>
        </w:rPr>
        <w:t>.机关党建高质量发展研究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</w:t>
      </w:r>
      <w:r>
        <w:rPr>
          <w:rFonts w:ascii="Times New Roman" w:hAnsi="Times New Roman" w:eastAsia="仿宋_GB2312"/>
          <w:sz w:val="32"/>
          <w:szCs w:val="32"/>
        </w:rPr>
        <w:t>.高校党建高质量发展研究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.社会组织党建工作研究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</w:rPr>
        <w:t>.提升基层党组织组织力研究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</w:t>
      </w:r>
      <w:r>
        <w:rPr>
          <w:rFonts w:ascii="Times New Roman" w:hAnsi="Times New Roman" w:eastAsia="仿宋_GB2312"/>
          <w:sz w:val="32"/>
          <w:szCs w:val="32"/>
        </w:rPr>
        <w:t>.年轻干部廉洁从政教育管理研究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12</w:t>
      </w:r>
      <w:r>
        <w:rPr>
          <w:rFonts w:ascii="Times New Roman" w:hAnsi="Times New Roman" w:eastAsia="仿宋_GB2312"/>
          <w:kern w:val="0"/>
          <w:sz w:val="32"/>
          <w:szCs w:val="32"/>
        </w:rPr>
        <w:t>.深入推进党风廉政建设和反腐败斗争对策研究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13</w:t>
      </w:r>
      <w:r>
        <w:rPr>
          <w:rFonts w:ascii="Times New Roman" w:hAnsi="Times New Roman" w:eastAsia="仿宋_GB2312"/>
          <w:kern w:val="0"/>
          <w:sz w:val="32"/>
          <w:szCs w:val="32"/>
        </w:rPr>
        <w:t>.融媒体时代公民道德提升与思想政治工作创新研究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14</w:t>
      </w:r>
      <w:r>
        <w:rPr>
          <w:rFonts w:ascii="Times New Roman" w:hAnsi="Times New Roman" w:eastAsia="仿宋_GB2312"/>
          <w:kern w:val="0"/>
          <w:sz w:val="32"/>
          <w:szCs w:val="32"/>
        </w:rPr>
        <w:t>.邯郸健全党组织领导的自治法治德治相结合的基层治理体系研究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15.深化党风廉政建设和反腐败斗争研究。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16.提升“四种能力”，打造我市高素质干部队伍研究。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17.加强干部斗争精神和斗争本领研究。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89"/>
    <w:rsid w:val="000665CA"/>
    <w:rsid w:val="00283187"/>
    <w:rsid w:val="003E2474"/>
    <w:rsid w:val="00456118"/>
    <w:rsid w:val="00540256"/>
    <w:rsid w:val="00A17075"/>
    <w:rsid w:val="00CC1F05"/>
    <w:rsid w:val="00DB347B"/>
    <w:rsid w:val="00F54E89"/>
    <w:rsid w:val="00FA6ABB"/>
    <w:rsid w:val="FDE7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spacing w:after="160" w:line="520" w:lineRule="exact"/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8</TotalTime>
  <ScaleCrop>false</ScaleCrop>
  <LinksUpToDate>false</LinksUpToDate>
  <CharactersWithSpaces>407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2024-03-13T10:47:00Z</dcterms:created>
  <dc:creator>延璞 谭</dc:creator>
  <cp:lastModifiedBy>uos</cp:lastModifiedBy>
  <cp:lastPrinted>2024-03-14T08:29:37Z</cp:lastPrinted>
  <dcterms:modified xsi:type="dcterms:W3CDTF">2024-03-14T09:11:12Z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